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2B" w:rsidRDefault="00F438FF">
      <w:r>
        <w:t>Assignment 2</w:t>
      </w:r>
      <w:r w:rsidR="00F81CE7">
        <w:t xml:space="preserve"> – covers chapters 10, 11, </w:t>
      </w:r>
      <w:r w:rsidR="0014002B">
        <w:t>&amp; 17</w:t>
      </w:r>
    </w:p>
    <w:p w:rsidR="00BF3864" w:rsidRDefault="0014002B" w:rsidP="0014002B">
      <w:pPr>
        <w:ind w:firstLine="720"/>
      </w:pPr>
      <w:r>
        <w:t>Chapters 12</w:t>
      </w:r>
      <w:r w:rsidR="00F81CE7">
        <w:t xml:space="preserve"> &amp; 14</w:t>
      </w:r>
      <w:r>
        <w:t xml:space="preserve"> covered in Extra Credit</w:t>
      </w:r>
      <w:r w:rsidR="00F81CE7">
        <w:t>.</w:t>
      </w:r>
    </w:p>
    <w:p w:rsidR="00F81CE7" w:rsidRDefault="00F81CE7"/>
    <w:p w:rsidR="00F81CE7" w:rsidRDefault="0050372E">
      <w:r>
        <w:t>Make sure to show and explain your approach.  No credit will be given for answers that do not explain and justify their approach.</w:t>
      </w:r>
      <w:r w:rsidR="001104A9">
        <w:t xml:space="preserve"> </w:t>
      </w:r>
    </w:p>
    <w:p w:rsidR="00415F27" w:rsidRDefault="00415F27"/>
    <w:p w:rsidR="00D043AC" w:rsidRDefault="00497AD3" w:rsidP="00D043AC">
      <w:pPr>
        <w:keepLines/>
        <w:tabs>
          <w:tab w:val="right" w:pos="-180"/>
          <w:tab w:val="left" w:pos="0"/>
        </w:tabs>
        <w:suppressAutoHyphens/>
        <w:autoSpaceDE w:val="0"/>
        <w:autoSpaceDN w:val="0"/>
        <w:adjustRightInd w:val="0"/>
        <w:ind w:hanging="630"/>
        <w:rPr>
          <w:rFonts w:ascii="Times New Roman" w:hAnsi="Times New Roman"/>
          <w:color w:val="000000"/>
        </w:rPr>
      </w:pPr>
      <w:r>
        <w:tab/>
      </w:r>
      <w:r>
        <w:tab/>
      </w:r>
      <w:r w:rsidR="00B17596">
        <w:t>Question 1</w:t>
      </w:r>
      <w:r w:rsidR="00FF45E6">
        <w:t xml:space="preserve">.  </w:t>
      </w:r>
      <w:r w:rsidR="00D043AC">
        <w:rPr>
          <w:rFonts w:ascii="Times New Roman" w:hAnsi="Times New Roman"/>
          <w:color w:val="000000"/>
        </w:rPr>
        <w:t>Dr. Miller’s Random Company sells its output in a perfectly competitive market. The firm's total cost function is given in the following schedule:</w:t>
      </w:r>
    </w:p>
    <w:p w:rsidR="00D043AC" w:rsidRDefault="00D043AC" w:rsidP="00D043AC">
      <w:pPr>
        <w:keepLines/>
        <w:suppressAutoHyphens/>
        <w:autoSpaceDE w:val="0"/>
        <w:autoSpaceDN w:val="0"/>
        <w:adjustRightInd w:val="0"/>
        <w:rPr>
          <w:rFonts w:ascii="Times New Roman" w:hAnsi="Times New Roman"/>
          <w:color w:val="000000"/>
        </w:rPr>
      </w:pPr>
    </w:p>
    <w:tbl>
      <w:tblPr>
        <w:tblW w:w="0" w:type="auto"/>
        <w:tblLook w:val="0000"/>
      </w:tblPr>
      <w:tblGrid>
        <w:gridCol w:w="2016"/>
        <w:gridCol w:w="2016"/>
      </w:tblGrid>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Output</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Total Cost</w:t>
            </w:r>
          </w:p>
        </w:tc>
      </w:tr>
      <w:tr w:rsidR="00D043AC" w:rsidTr="00560959">
        <w:tc>
          <w:tcPr>
            <w:tcW w:w="2016" w:type="dxa"/>
            <w:tcBorders>
              <w:top w:val="nil"/>
              <w:left w:val="nil"/>
              <w:bottom w:val="single" w:sz="6" w:space="0" w:color="auto"/>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(Units)</w:t>
            </w:r>
          </w:p>
        </w:tc>
        <w:tc>
          <w:tcPr>
            <w:tcW w:w="2016" w:type="dxa"/>
            <w:tcBorders>
              <w:top w:val="nil"/>
              <w:left w:val="nil"/>
              <w:bottom w:val="single" w:sz="6" w:space="0" w:color="auto"/>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 xml:space="preserve">  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100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10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240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20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340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30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420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40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520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50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660</w:t>
            </w:r>
          </w:p>
        </w:tc>
      </w:tr>
      <w:tr w:rsidR="00D043AC" w:rsidTr="00560959">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60</w:t>
            </w:r>
          </w:p>
        </w:tc>
        <w:tc>
          <w:tcPr>
            <w:tcW w:w="2016" w:type="dxa"/>
            <w:tcBorders>
              <w:top w:val="nil"/>
              <w:left w:val="nil"/>
              <w:bottom w:val="nil"/>
              <w:right w:val="nil"/>
            </w:tcBorders>
          </w:tcPr>
          <w:p w:rsidR="00D043AC" w:rsidRDefault="00D043AC" w:rsidP="00560959">
            <w:pPr>
              <w:keepLines/>
              <w:suppressAutoHyphens/>
              <w:autoSpaceDE w:val="0"/>
              <w:autoSpaceDN w:val="0"/>
              <w:adjustRightInd w:val="0"/>
              <w:jc w:val="center"/>
              <w:rPr>
                <w:rFonts w:ascii="Times New Roman" w:hAnsi="Times New Roman"/>
                <w:color w:val="000000"/>
              </w:rPr>
            </w:pPr>
            <w:r>
              <w:rPr>
                <w:rFonts w:ascii="Times New Roman" w:hAnsi="Times New Roman"/>
                <w:color w:val="000000"/>
              </w:rPr>
              <w:t>860</w:t>
            </w:r>
          </w:p>
        </w:tc>
      </w:tr>
    </w:tbl>
    <w:p w:rsidR="00D043AC" w:rsidRDefault="00D043AC" w:rsidP="00D043AC">
      <w:pPr>
        <w:keepLines/>
        <w:suppressAutoHyphens/>
        <w:autoSpaceDE w:val="0"/>
        <w:autoSpaceDN w:val="0"/>
        <w:adjustRightInd w:val="0"/>
        <w:rPr>
          <w:rFonts w:ascii="Times New Roman" w:hAnsi="Times New Roman"/>
          <w:color w:val="000000"/>
        </w:rPr>
      </w:pPr>
    </w:p>
    <w:p w:rsidR="00D043AC" w:rsidRDefault="00D043AC" w:rsidP="00D043AC">
      <w:pPr>
        <w:keepLines/>
        <w:suppressAutoHyphens/>
        <w:autoSpaceDE w:val="0"/>
        <w:autoSpaceDN w:val="0"/>
        <w:adjustRightInd w:val="0"/>
        <w:rPr>
          <w:rFonts w:ascii="Times New Roman" w:hAnsi="Times New Roman"/>
          <w:color w:val="000000"/>
        </w:rPr>
      </w:pPr>
      <w:r>
        <w:rPr>
          <w:rFonts w:ascii="Times New Roman" w:hAnsi="Times New Roman"/>
          <w:color w:val="000000"/>
        </w:rPr>
        <w:t>Total costs include a "normal" return on the time (labor services) and capital that the owner has invested in the firm. The prevailing market price is $14 per unit.</w:t>
      </w:r>
    </w:p>
    <w:p w:rsidR="00D043AC" w:rsidRDefault="00D043AC" w:rsidP="00D043AC">
      <w:pPr>
        <w:keepLines/>
        <w:suppressAutoHyphens/>
        <w:autoSpaceDE w:val="0"/>
        <w:autoSpaceDN w:val="0"/>
        <w:adjustRightInd w:val="0"/>
        <w:rPr>
          <w:rFonts w:ascii="Times New Roman" w:hAnsi="Times New Roman"/>
          <w:color w:val="000000"/>
        </w:rPr>
      </w:pPr>
    </w:p>
    <w:p w:rsidR="008C5C05" w:rsidRDefault="008C5C05" w:rsidP="00D043AC">
      <w:pPr>
        <w:pStyle w:val="ListParagraph"/>
        <w:numPr>
          <w:ilvl w:val="0"/>
          <w:numId w:val="1"/>
        </w:numPr>
      </w:pPr>
      <w:r>
        <w:t xml:space="preserve">Compute </w:t>
      </w:r>
      <w:r w:rsidR="00D043AC">
        <w:t>the</w:t>
      </w:r>
      <w:r>
        <w:t xml:space="preserve"> </w:t>
      </w:r>
      <w:r w:rsidR="00031A2E">
        <w:t>marginal cost curve.</w:t>
      </w:r>
    </w:p>
    <w:p w:rsidR="00D043AC" w:rsidRDefault="00D043AC" w:rsidP="00D043AC">
      <w:pPr>
        <w:pStyle w:val="ListParagraph"/>
        <w:numPr>
          <w:ilvl w:val="0"/>
          <w:numId w:val="1"/>
        </w:numPr>
      </w:pPr>
      <w:r>
        <w:t>Compute the average total cost schedules for Dr. Miller’s Random Company.</w:t>
      </w:r>
    </w:p>
    <w:p w:rsidR="00D043AC" w:rsidRDefault="00D043AC" w:rsidP="00D043AC">
      <w:pPr>
        <w:pStyle w:val="ListParagraph"/>
        <w:numPr>
          <w:ilvl w:val="0"/>
          <w:numId w:val="1"/>
        </w:numPr>
      </w:pPr>
      <w:r>
        <w:t>Is the industry in long-run equilibrium?  Justify your answer.</w:t>
      </w:r>
    </w:p>
    <w:p w:rsidR="00031A2E" w:rsidRDefault="00031A2E"/>
    <w:p w:rsidR="00031A2E" w:rsidRDefault="00B17596">
      <w:r>
        <w:t xml:space="preserve">Question 2. </w:t>
      </w:r>
    </w:p>
    <w:p w:rsidR="00231495" w:rsidRDefault="00231495">
      <w:r>
        <w:t xml:space="preserve">The </w:t>
      </w:r>
      <w:r w:rsidR="006A063F">
        <w:t>elasticity</w:t>
      </w:r>
      <w:r>
        <w:t xml:space="preserve"> of sweaters for pet duck-billed platypus is -1.5</w:t>
      </w:r>
      <w:r w:rsidR="001A3639">
        <w:t>7</w:t>
      </w:r>
      <w:r>
        <w:t xml:space="preserve"> in the Canada.  In Australia, the elasticity of these sweaters is -3.6</w:t>
      </w:r>
      <w:r w:rsidR="001A3639">
        <w:t>4</w:t>
      </w:r>
      <w:r>
        <w:t>.  However, Canadian sweaters have to be warmer, so the marginal cost is $20, while it’s only $15 for the Australian sweaters.  Calculate the profit</w:t>
      </w:r>
      <w:r w:rsidR="0050372E">
        <w:t xml:space="preserve"> maximizing price in each market.</w:t>
      </w:r>
    </w:p>
    <w:p w:rsidR="00D043AC" w:rsidRDefault="00D043AC"/>
    <w:p w:rsidR="00D043AC" w:rsidRDefault="00D043AC">
      <w:r>
        <w:t>Question 3.</w:t>
      </w:r>
    </w:p>
    <w:p w:rsidR="00750B36" w:rsidRDefault="001A3639" w:rsidP="00750B36">
      <w:pPr>
        <w:keepLines/>
        <w:tabs>
          <w:tab w:val="right" w:pos="-180"/>
          <w:tab w:val="left" w:pos="0"/>
        </w:tabs>
        <w:suppressAutoHyphens/>
        <w:autoSpaceDE w:val="0"/>
        <w:autoSpaceDN w:val="0"/>
        <w:adjustRightInd w:val="0"/>
        <w:ind w:hanging="630"/>
        <w:rPr>
          <w:rFonts w:ascii="Times New Roman" w:hAnsi="Times New Roman"/>
          <w:color w:val="000000"/>
        </w:rPr>
      </w:pPr>
      <w:r>
        <w:rPr>
          <w:rFonts w:ascii="Times New Roman" w:hAnsi="Times New Roman"/>
          <w:color w:val="000000"/>
        </w:rPr>
        <w:tab/>
      </w:r>
      <w:r>
        <w:rPr>
          <w:rFonts w:ascii="Times New Roman" w:hAnsi="Times New Roman"/>
          <w:color w:val="000000"/>
        </w:rPr>
        <w:tab/>
        <w:t>The Potato Cannon</w:t>
      </w:r>
      <w:r w:rsidR="00750B36">
        <w:rPr>
          <w:rFonts w:ascii="Times New Roman" w:hAnsi="Times New Roman"/>
          <w:color w:val="000000"/>
        </w:rPr>
        <w:t xml:space="preserve"> manufactures and sells a line of </w:t>
      </w:r>
      <w:r>
        <w:rPr>
          <w:rFonts w:ascii="Times New Roman" w:hAnsi="Times New Roman"/>
          <w:color w:val="000000"/>
        </w:rPr>
        <w:t>potato-based self-defense home security systems</w:t>
      </w:r>
      <w:r w:rsidR="00750B36">
        <w:rPr>
          <w:rFonts w:ascii="Times New Roman" w:hAnsi="Times New Roman"/>
          <w:color w:val="000000"/>
        </w:rPr>
        <w:t>. Demand per period (Q) for a particular model is given by the following relationship:</w:t>
      </w:r>
    </w:p>
    <w:p w:rsidR="00750B36" w:rsidRDefault="00750B36" w:rsidP="00750B36">
      <w:pPr>
        <w:keepLines/>
        <w:suppressAutoHyphens/>
        <w:autoSpaceDE w:val="0"/>
        <w:autoSpaceDN w:val="0"/>
        <w:adjustRightInd w:val="0"/>
        <w:rPr>
          <w:rFonts w:ascii="Times New Roman" w:hAnsi="Times New Roman"/>
          <w:color w:val="000000"/>
        </w:rPr>
      </w:pPr>
    </w:p>
    <w:p w:rsidR="00750B36" w:rsidRDefault="00750B36" w:rsidP="00750B36">
      <w:pPr>
        <w:keepLines/>
        <w:suppressAutoHyphens/>
        <w:autoSpaceDE w:val="0"/>
        <w:autoSpaceDN w:val="0"/>
        <w:adjustRightInd w:val="0"/>
        <w:rPr>
          <w:rFonts w:ascii="Times New Roman" w:hAnsi="Times New Roman"/>
          <w:color w:val="000000"/>
        </w:rPr>
      </w:pPr>
      <w:r>
        <w:rPr>
          <w:rFonts w:ascii="Times New Roman" w:hAnsi="Times New Roman"/>
          <w:color w:val="000000"/>
        </w:rPr>
        <w:t xml:space="preserve">          Q = </w:t>
      </w:r>
      <w:r w:rsidR="001A3639">
        <w:rPr>
          <w:rFonts w:ascii="Times New Roman" w:hAnsi="Times New Roman"/>
          <w:color w:val="000000"/>
        </w:rPr>
        <w:t>5</w:t>
      </w:r>
      <w:r>
        <w:rPr>
          <w:rFonts w:ascii="Times New Roman" w:hAnsi="Times New Roman"/>
          <w:color w:val="000000"/>
        </w:rPr>
        <w:t>00</w:t>
      </w:r>
      <w:r>
        <w:rPr>
          <w:rFonts w:ascii="Symbol" w:hAnsi="Symbol" w:cs="Symbol"/>
          <w:color w:val="000000"/>
        </w:rPr>
        <w:t></w:t>
      </w:r>
      <w:r>
        <w:rPr>
          <w:rFonts w:ascii="Symbol" w:hAnsi="Symbol" w:cs="Symbol"/>
          <w:color w:val="000000"/>
        </w:rPr>
        <w:t></w:t>
      </w:r>
      <w:r>
        <w:rPr>
          <w:rFonts w:ascii="Symbol" w:hAnsi="Symbol" w:cs="Symbol"/>
          <w:color w:val="000000"/>
        </w:rPr>
        <w:t></w:t>
      </w:r>
      <w:r>
        <w:rPr>
          <w:rFonts w:ascii="Times New Roman" w:hAnsi="Times New Roman"/>
          <w:color w:val="000000"/>
        </w:rPr>
        <w:t>.</w:t>
      </w:r>
      <w:r w:rsidR="001A3639">
        <w:rPr>
          <w:rFonts w:ascii="Times New Roman" w:hAnsi="Times New Roman"/>
          <w:color w:val="000000"/>
        </w:rPr>
        <w:t>4</w:t>
      </w:r>
      <w:r>
        <w:rPr>
          <w:rFonts w:ascii="Times New Roman" w:hAnsi="Times New Roman"/>
          <w:color w:val="000000"/>
        </w:rPr>
        <w:t>P</w:t>
      </w:r>
    </w:p>
    <w:p w:rsidR="00750B36" w:rsidRDefault="00750B36" w:rsidP="00750B36">
      <w:pPr>
        <w:keepLines/>
        <w:suppressAutoHyphens/>
        <w:autoSpaceDE w:val="0"/>
        <w:autoSpaceDN w:val="0"/>
        <w:adjustRightInd w:val="0"/>
        <w:rPr>
          <w:rFonts w:ascii="Times New Roman" w:hAnsi="Times New Roman"/>
          <w:color w:val="000000"/>
        </w:rPr>
      </w:pPr>
    </w:p>
    <w:p w:rsidR="00750B36" w:rsidRDefault="00750B36" w:rsidP="00750B36">
      <w:pPr>
        <w:keepLines/>
        <w:suppressAutoHyphens/>
        <w:autoSpaceDE w:val="0"/>
        <w:autoSpaceDN w:val="0"/>
        <w:adjustRightInd w:val="0"/>
        <w:rPr>
          <w:rFonts w:ascii="Times New Roman" w:hAnsi="Times New Roman"/>
          <w:color w:val="000000"/>
        </w:rPr>
      </w:pPr>
      <w:r>
        <w:rPr>
          <w:rFonts w:ascii="Times New Roman" w:hAnsi="Times New Roman"/>
          <w:color w:val="000000"/>
        </w:rPr>
        <w:t>where P is price. Total costs (including a "normal" return to the owners) of producing Q units per period are:</w:t>
      </w:r>
    </w:p>
    <w:p w:rsidR="00750B36" w:rsidRDefault="00750B36" w:rsidP="00750B36">
      <w:pPr>
        <w:keepLines/>
        <w:suppressAutoHyphens/>
        <w:autoSpaceDE w:val="0"/>
        <w:autoSpaceDN w:val="0"/>
        <w:adjustRightInd w:val="0"/>
        <w:rPr>
          <w:rFonts w:ascii="Times New Roman" w:hAnsi="Times New Roman"/>
          <w:color w:val="000000"/>
        </w:rPr>
      </w:pPr>
    </w:p>
    <w:p w:rsidR="00750B36" w:rsidRDefault="00750B36" w:rsidP="00750B36">
      <w:pPr>
        <w:keepLines/>
        <w:suppressAutoHyphens/>
        <w:autoSpaceDE w:val="0"/>
        <w:autoSpaceDN w:val="0"/>
        <w:adjustRightInd w:val="0"/>
        <w:rPr>
          <w:rFonts w:ascii="Times New Roman" w:hAnsi="Times New Roman"/>
          <w:color w:val="000000"/>
        </w:rPr>
      </w:pPr>
      <w:r>
        <w:rPr>
          <w:rFonts w:ascii="Times New Roman" w:hAnsi="Times New Roman"/>
          <w:color w:val="000000"/>
        </w:rPr>
        <w:t xml:space="preserve">          TC = 20,000 + 50Q + 3Q</w:t>
      </w:r>
      <w:r>
        <w:rPr>
          <w:rFonts w:ascii="Times New Roman" w:hAnsi="Times New Roman"/>
          <w:color w:val="000000"/>
          <w:vertAlign w:val="superscript"/>
        </w:rPr>
        <w:t>2</w:t>
      </w:r>
    </w:p>
    <w:p w:rsidR="00750B36" w:rsidRDefault="00750B36" w:rsidP="00750B36">
      <w:pPr>
        <w:keepLines/>
        <w:suppressAutoHyphens/>
        <w:autoSpaceDE w:val="0"/>
        <w:autoSpaceDN w:val="0"/>
        <w:adjustRightInd w:val="0"/>
        <w:rPr>
          <w:rFonts w:ascii="Times New Roman" w:hAnsi="Times New Roman"/>
          <w:color w:val="000000"/>
        </w:rPr>
      </w:pPr>
    </w:p>
    <w:tbl>
      <w:tblPr>
        <w:tblW w:w="0" w:type="auto"/>
        <w:tblCellMar>
          <w:left w:w="90" w:type="dxa"/>
          <w:right w:w="90" w:type="dxa"/>
        </w:tblCellMar>
        <w:tblLook w:val="0000"/>
      </w:tblPr>
      <w:tblGrid>
        <w:gridCol w:w="576"/>
        <w:gridCol w:w="8064"/>
      </w:tblGrid>
      <w:tr w:rsidR="00750B36" w:rsidTr="00560959">
        <w:tc>
          <w:tcPr>
            <w:tcW w:w="576"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(a)</w:t>
            </w:r>
          </w:p>
        </w:tc>
        <w:tc>
          <w:tcPr>
            <w:tcW w:w="8064"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Express total profits (</w:t>
            </w:r>
            <w:r>
              <w:rPr>
                <w:rFonts w:ascii="Symbol" w:hAnsi="Symbol" w:cs="Symbol"/>
                <w:color w:val="000000"/>
              </w:rPr>
              <w:t></w:t>
            </w:r>
            <w:r>
              <w:rPr>
                <w:rFonts w:ascii="Times New Roman" w:hAnsi="Times New Roman"/>
                <w:color w:val="000000"/>
              </w:rPr>
              <w:t>) in terms of Q.</w:t>
            </w:r>
          </w:p>
        </w:tc>
      </w:tr>
      <w:tr w:rsidR="00750B36" w:rsidTr="00560959">
        <w:tc>
          <w:tcPr>
            <w:tcW w:w="576"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(b)</w:t>
            </w:r>
          </w:p>
        </w:tc>
        <w:tc>
          <w:tcPr>
            <w:tcW w:w="8064"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At what level of output are total profits maximized? What price will be charged? What are total profits at this output level?</w:t>
            </w:r>
          </w:p>
        </w:tc>
      </w:tr>
      <w:tr w:rsidR="00750B36" w:rsidTr="00560959">
        <w:tc>
          <w:tcPr>
            <w:tcW w:w="576"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(c)</w:t>
            </w:r>
          </w:p>
        </w:tc>
        <w:tc>
          <w:tcPr>
            <w:tcW w:w="8064" w:type="dxa"/>
            <w:tcBorders>
              <w:top w:val="nil"/>
              <w:left w:val="nil"/>
              <w:bottom w:val="nil"/>
              <w:right w:val="nil"/>
            </w:tcBorders>
          </w:tcPr>
          <w:p w:rsidR="00750B36" w:rsidRDefault="00750B36" w:rsidP="00560959">
            <w:pPr>
              <w:keepLines/>
              <w:suppressAutoHyphens/>
              <w:autoSpaceDE w:val="0"/>
              <w:autoSpaceDN w:val="0"/>
              <w:adjustRightInd w:val="0"/>
              <w:rPr>
                <w:rFonts w:ascii="Times New Roman" w:hAnsi="Times New Roman"/>
                <w:color w:val="000000"/>
              </w:rPr>
            </w:pPr>
            <w:r>
              <w:rPr>
                <w:rFonts w:ascii="Times New Roman" w:hAnsi="Times New Roman"/>
                <w:color w:val="000000"/>
              </w:rPr>
              <w:t>What model of market pricing has been assumed in this problem? Justify your answer.</w:t>
            </w:r>
          </w:p>
        </w:tc>
      </w:tr>
    </w:tbl>
    <w:p w:rsidR="00D043AC" w:rsidRDefault="00D043AC"/>
    <w:p w:rsidR="00231495" w:rsidRDefault="00231495"/>
    <w:p w:rsidR="00355EDE" w:rsidRDefault="00355EDE"/>
    <w:p w:rsidR="00231495" w:rsidRDefault="00355EDE">
      <w:r>
        <w:lastRenderedPageBreak/>
        <w:t>Question 4</w:t>
      </w:r>
      <w:r w:rsidR="00D73241">
        <w:t xml:space="preserve"> – Answer this in Excel.  Use formulas to show your work and separate cells to answer the question.</w:t>
      </w:r>
      <w:r w:rsidR="0067440A">
        <w:t xml:space="preserve">  Submit the Excel file with the Word document with the answers to other questions.</w:t>
      </w:r>
    </w:p>
    <w:p w:rsidR="00D73241" w:rsidRDefault="00D73241"/>
    <w:p w:rsidR="00355EDE" w:rsidRDefault="00355EDE" w:rsidP="00355EDE">
      <w:pPr>
        <w:keepLines/>
        <w:tabs>
          <w:tab w:val="right" w:pos="-180"/>
          <w:tab w:val="left" w:pos="0"/>
        </w:tabs>
        <w:suppressAutoHyphens/>
        <w:autoSpaceDE w:val="0"/>
        <w:autoSpaceDN w:val="0"/>
        <w:adjustRightInd w:val="0"/>
        <w:ind w:hanging="630"/>
        <w:rPr>
          <w:rFonts w:ascii="Times New Roman" w:hAnsi="Times New Roman"/>
          <w:color w:val="000000"/>
        </w:rPr>
      </w:pPr>
      <w:r>
        <w:rPr>
          <w:rFonts w:ascii="Times New Roman" w:hAnsi="Times New Roman"/>
          <w:color w:val="000000"/>
        </w:rPr>
        <w:tab/>
      </w:r>
      <w:r>
        <w:rPr>
          <w:rFonts w:ascii="Times New Roman" w:hAnsi="Times New Roman"/>
          <w:color w:val="000000"/>
        </w:rPr>
        <w:tab/>
        <w:t>Lucky Lion Corporation is considering the purchase of a football-making machine for which the initial cash outlay will be $</w:t>
      </w:r>
      <w:r w:rsidR="00D73241">
        <w:rPr>
          <w:rFonts w:ascii="Times New Roman" w:hAnsi="Times New Roman"/>
          <w:color w:val="000000"/>
        </w:rPr>
        <w:t>95</w:t>
      </w:r>
      <w:r>
        <w:rPr>
          <w:rFonts w:ascii="Times New Roman" w:hAnsi="Times New Roman"/>
          <w:color w:val="000000"/>
        </w:rPr>
        <w:t>,000. Predicted net cash inflows before depreciation and taxes are $2</w:t>
      </w:r>
      <w:r w:rsidR="00D73241">
        <w:rPr>
          <w:rFonts w:ascii="Times New Roman" w:hAnsi="Times New Roman"/>
          <w:color w:val="000000"/>
        </w:rPr>
        <w:t>2</w:t>
      </w:r>
      <w:r>
        <w:rPr>
          <w:rFonts w:ascii="Times New Roman" w:hAnsi="Times New Roman"/>
          <w:color w:val="000000"/>
        </w:rPr>
        <w:t xml:space="preserve">,000 per year for the next five years. The machine will be depreciated (using the straight-line method) over the 5-year period with a zero estimated salvage value at the end of the period. The corporation's marginal tax rate is </w:t>
      </w:r>
      <w:r w:rsidR="0067440A">
        <w:rPr>
          <w:rFonts w:ascii="Times New Roman" w:hAnsi="Times New Roman"/>
          <w:color w:val="000000"/>
        </w:rPr>
        <w:t>38</w:t>
      </w:r>
      <w:r>
        <w:rPr>
          <w:rFonts w:ascii="Times New Roman" w:hAnsi="Times New Roman"/>
          <w:color w:val="000000"/>
        </w:rPr>
        <w:t xml:space="preserve"> percent and its cost of capital is 12 percent.</w:t>
      </w:r>
    </w:p>
    <w:p w:rsidR="00355EDE" w:rsidRDefault="00355EDE" w:rsidP="00355EDE">
      <w:pPr>
        <w:keepLines/>
        <w:suppressAutoHyphens/>
        <w:autoSpaceDE w:val="0"/>
        <w:autoSpaceDN w:val="0"/>
        <w:adjustRightInd w:val="0"/>
        <w:rPr>
          <w:rFonts w:ascii="Times New Roman" w:hAnsi="Times New Roman"/>
          <w:color w:val="000000"/>
        </w:rPr>
      </w:pPr>
    </w:p>
    <w:tbl>
      <w:tblPr>
        <w:tblW w:w="0" w:type="auto"/>
        <w:tblLook w:val="04A0"/>
      </w:tblPr>
      <w:tblGrid>
        <w:gridCol w:w="576"/>
        <w:gridCol w:w="8064"/>
      </w:tblGrid>
      <w:tr w:rsidR="00355EDE" w:rsidTr="00355EDE">
        <w:tc>
          <w:tcPr>
            <w:tcW w:w="576"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(a)</w:t>
            </w:r>
          </w:p>
        </w:tc>
        <w:tc>
          <w:tcPr>
            <w:tcW w:w="8064"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Determine the annual net cash flow after depreciation and taxes for years 1-5.</w:t>
            </w:r>
          </w:p>
        </w:tc>
      </w:tr>
      <w:tr w:rsidR="00355EDE" w:rsidTr="00355EDE">
        <w:tc>
          <w:tcPr>
            <w:tcW w:w="576"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(b)</w:t>
            </w:r>
          </w:p>
        </w:tc>
        <w:tc>
          <w:tcPr>
            <w:tcW w:w="8064"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Determine the internal rate of return.</w:t>
            </w:r>
          </w:p>
        </w:tc>
      </w:tr>
      <w:tr w:rsidR="00355EDE" w:rsidTr="00355EDE">
        <w:tc>
          <w:tcPr>
            <w:tcW w:w="576"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(c)</w:t>
            </w:r>
          </w:p>
        </w:tc>
        <w:tc>
          <w:tcPr>
            <w:tcW w:w="8064"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Determine the net present value.</w:t>
            </w:r>
          </w:p>
        </w:tc>
      </w:tr>
      <w:tr w:rsidR="00355EDE" w:rsidTr="00355EDE">
        <w:tc>
          <w:tcPr>
            <w:tcW w:w="576" w:type="dxa"/>
            <w:hideMark/>
          </w:tcPr>
          <w:p w:rsidR="00355EDE" w:rsidRDefault="00355EDE">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(d)</w:t>
            </w:r>
          </w:p>
        </w:tc>
        <w:tc>
          <w:tcPr>
            <w:tcW w:w="8064" w:type="dxa"/>
            <w:hideMark/>
          </w:tcPr>
          <w:p w:rsidR="00355EDE" w:rsidRDefault="00355EDE" w:rsidP="0067440A">
            <w:pPr>
              <w:keepLines/>
              <w:suppressAutoHyphens/>
              <w:autoSpaceDE w:val="0"/>
              <w:autoSpaceDN w:val="0"/>
              <w:adjustRightInd w:val="0"/>
              <w:rPr>
                <w:rFonts w:ascii="Times New Roman" w:hAnsi="Times New Roman" w:cs="Times New Roman"/>
                <w:color w:val="000000"/>
              </w:rPr>
            </w:pPr>
            <w:r>
              <w:rPr>
                <w:rFonts w:ascii="Times New Roman" w:hAnsi="Times New Roman"/>
                <w:color w:val="000000"/>
              </w:rPr>
              <w:t xml:space="preserve">Should </w:t>
            </w:r>
            <w:r w:rsidR="0067440A">
              <w:rPr>
                <w:rFonts w:ascii="Times New Roman" w:hAnsi="Times New Roman"/>
                <w:color w:val="000000"/>
              </w:rPr>
              <w:t>Lucky Lion Corporation</w:t>
            </w:r>
            <w:r>
              <w:rPr>
                <w:rFonts w:ascii="Times New Roman" w:hAnsi="Times New Roman"/>
                <w:color w:val="000000"/>
              </w:rPr>
              <w:t xml:space="preserve"> purchase the machine? Why or why not?</w:t>
            </w:r>
          </w:p>
        </w:tc>
      </w:tr>
    </w:tbl>
    <w:p w:rsidR="00355EDE" w:rsidRDefault="00355EDE"/>
    <w:p w:rsidR="00D62871" w:rsidRDefault="00D62871"/>
    <w:p w:rsidR="00D62871" w:rsidRDefault="00D62871">
      <w:r>
        <w:t xml:space="preserve">Question 5 – Read the article from the LA Times, “Why throw money at defense when everything is falling down around us.” </w:t>
      </w:r>
    </w:p>
    <w:p w:rsidR="00D62871" w:rsidRDefault="00D62871"/>
    <w:p w:rsidR="00D62871" w:rsidRDefault="00D62871">
      <w:r>
        <w:t xml:space="preserve">The article is two years old, but since we are still discussing infrastructure and military spending, I believe it’s still relevant.  Explain how decisions about cost of capital affect the calculus of deciding if projects are worthwhile expenditures of public funds.  Without stating an actual value, compare and contrast two different types of public capital expenditures.  Would you use a higher cost of capital for one of the projects than for the other?  Why?  As you answer this question, remember that I will grade you based on how well you demonstrate your understanding </w:t>
      </w:r>
      <w:bookmarkStart w:id="0" w:name="_GoBack"/>
      <w:bookmarkEnd w:id="0"/>
      <w:r>
        <w:t>of the material from the text.</w:t>
      </w:r>
    </w:p>
    <w:p w:rsidR="00F51759" w:rsidRDefault="00F51759"/>
    <w:p w:rsidR="00F51759" w:rsidRDefault="00F51759">
      <w:r>
        <w:t>Submit the exam in the dropbox, which will submit your response to turnitin to check for originality.</w:t>
      </w:r>
    </w:p>
    <w:p w:rsidR="00F51759" w:rsidRDefault="00F51759"/>
    <w:p w:rsidR="00F51759" w:rsidRDefault="00F51759">
      <w:r>
        <w:t>Please let me know if you have questions.</w:t>
      </w:r>
    </w:p>
    <w:sectPr w:rsidR="00F51759" w:rsidSect="000D48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F204A"/>
    <w:multiLevelType w:val="hybridMultilevel"/>
    <w:tmpl w:val="94F4C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1CE7"/>
    <w:rsid w:val="0002574E"/>
    <w:rsid w:val="00031A2E"/>
    <w:rsid w:val="000D48D7"/>
    <w:rsid w:val="001104A9"/>
    <w:rsid w:val="0014002B"/>
    <w:rsid w:val="001A3639"/>
    <w:rsid w:val="00231495"/>
    <w:rsid w:val="00256B30"/>
    <w:rsid w:val="00355EDE"/>
    <w:rsid w:val="00415F27"/>
    <w:rsid w:val="00497AD3"/>
    <w:rsid w:val="004E0936"/>
    <w:rsid w:val="0050372E"/>
    <w:rsid w:val="00561126"/>
    <w:rsid w:val="00587F88"/>
    <w:rsid w:val="005B7F3C"/>
    <w:rsid w:val="00610584"/>
    <w:rsid w:val="0067440A"/>
    <w:rsid w:val="006A063F"/>
    <w:rsid w:val="006F0C2C"/>
    <w:rsid w:val="00712A78"/>
    <w:rsid w:val="00750B36"/>
    <w:rsid w:val="007D16BF"/>
    <w:rsid w:val="008819D6"/>
    <w:rsid w:val="008C5C05"/>
    <w:rsid w:val="009131B8"/>
    <w:rsid w:val="00A53BBF"/>
    <w:rsid w:val="00A641CF"/>
    <w:rsid w:val="00B17596"/>
    <w:rsid w:val="00BC6771"/>
    <w:rsid w:val="00BF3864"/>
    <w:rsid w:val="00D043AC"/>
    <w:rsid w:val="00D62871"/>
    <w:rsid w:val="00D73241"/>
    <w:rsid w:val="00EA0C1A"/>
    <w:rsid w:val="00F438FF"/>
    <w:rsid w:val="00F51759"/>
    <w:rsid w:val="00F81CE7"/>
    <w:rsid w:val="00FF4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3AC"/>
    <w:pPr>
      <w:ind w:left="720"/>
      <w:contextualSpacing/>
    </w:pPr>
  </w:style>
  <w:style w:type="paragraph" w:styleId="BalloonText">
    <w:name w:val="Balloon Text"/>
    <w:basedOn w:val="Normal"/>
    <w:link w:val="BalloonTextChar"/>
    <w:uiPriority w:val="99"/>
    <w:semiHidden/>
    <w:unhideWhenUsed/>
    <w:rsid w:val="00D043AC"/>
    <w:rPr>
      <w:rFonts w:ascii="Tahoma" w:hAnsi="Tahoma" w:cs="Tahoma"/>
      <w:sz w:val="16"/>
      <w:szCs w:val="16"/>
    </w:rPr>
  </w:style>
  <w:style w:type="character" w:customStyle="1" w:styleId="BalloonTextChar">
    <w:name w:val="Balloon Text Char"/>
    <w:basedOn w:val="DefaultParagraphFont"/>
    <w:link w:val="BalloonText"/>
    <w:uiPriority w:val="99"/>
    <w:semiHidden/>
    <w:rsid w:val="00D04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3AC"/>
    <w:pPr>
      <w:ind w:left="720"/>
      <w:contextualSpacing/>
    </w:pPr>
  </w:style>
  <w:style w:type="paragraph" w:styleId="BalloonText">
    <w:name w:val="Balloon Text"/>
    <w:basedOn w:val="Normal"/>
    <w:link w:val="BalloonTextChar"/>
    <w:uiPriority w:val="99"/>
    <w:semiHidden/>
    <w:unhideWhenUsed/>
    <w:rsid w:val="00D043AC"/>
    <w:rPr>
      <w:rFonts w:ascii="Tahoma" w:hAnsi="Tahoma" w:cs="Tahoma"/>
      <w:sz w:val="16"/>
      <w:szCs w:val="16"/>
    </w:rPr>
  </w:style>
  <w:style w:type="character" w:customStyle="1" w:styleId="BalloonTextChar">
    <w:name w:val="Balloon Text Char"/>
    <w:basedOn w:val="DefaultParagraphFont"/>
    <w:link w:val="BalloonText"/>
    <w:uiPriority w:val="99"/>
    <w:semiHidden/>
    <w:rsid w:val="00D04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2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Frannie Miller</dc:creator>
  <cp:lastModifiedBy>Proshop Reg 2</cp:lastModifiedBy>
  <cp:revision>3</cp:revision>
  <dcterms:created xsi:type="dcterms:W3CDTF">2017-06-29T19:07:00Z</dcterms:created>
  <dcterms:modified xsi:type="dcterms:W3CDTF">2017-06-30T20:23:00Z</dcterms:modified>
</cp:coreProperties>
</file>